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88" w:rsidRDefault="00DB7488">
      <w:pPr>
        <w:rPr>
          <w:rFonts w:ascii="Arial" w:hAnsi="Arial" w:cs="Arial"/>
          <w:sz w:val="36"/>
          <w:szCs w:val="36"/>
        </w:rPr>
      </w:pPr>
      <w:r>
        <w:rPr>
          <w:rFonts w:ascii="Arial" w:hAnsi="Arial" w:cs="Arial"/>
          <w:sz w:val="36"/>
          <w:szCs w:val="36"/>
        </w:rPr>
        <w:t xml:space="preserve">Benediction: Risen Lord, </w:t>
      </w:r>
      <w:proofErr w:type="gramStart"/>
      <w:r>
        <w:rPr>
          <w:rFonts w:ascii="Arial" w:hAnsi="Arial" w:cs="Arial"/>
          <w:sz w:val="36"/>
          <w:szCs w:val="36"/>
        </w:rPr>
        <w:t>Open</w:t>
      </w:r>
      <w:proofErr w:type="gramEnd"/>
      <w:r>
        <w:rPr>
          <w:rFonts w:ascii="Arial" w:hAnsi="Arial" w:cs="Arial"/>
          <w:sz w:val="36"/>
          <w:szCs w:val="36"/>
        </w:rPr>
        <w:t xml:space="preserve"> our eyes that we may </w:t>
      </w:r>
      <w:proofErr w:type="spellStart"/>
      <w:r>
        <w:rPr>
          <w:rFonts w:ascii="Arial" w:hAnsi="Arial" w:cs="Arial"/>
          <w:sz w:val="36"/>
          <w:szCs w:val="36"/>
        </w:rPr>
        <w:t>seen</w:t>
      </w:r>
      <w:proofErr w:type="spellEnd"/>
      <w:r>
        <w:rPr>
          <w:rFonts w:ascii="Arial" w:hAnsi="Arial" w:cs="Arial"/>
          <w:sz w:val="36"/>
          <w:szCs w:val="36"/>
        </w:rPr>
        <w:t xml:space="preserve"> the Lord and demonstrate that seeing to others. I speak in the Name of the Creator, Redeemer and Sanctifier.</w:t>
      </w:r>
    </w:p>
    <w:p w:rsidR="00DB7488" w:rsidRDefault="00DB7488">
      <w:pPr>
        <w:rPr>
          <w:rFonts w:ascii="Arial" w:hAnsi="Arial" w:cs="Arial"/>
          <w:sz w:val="36"/>
          <w:szCs w:val="36"/>
        </w:rPr>
      </w:pPr>
      <w:r>
        <w:rPr>
          <w:rFonts w:ascii="Arial" w:hAnsi="Arial" w:cs="Arial"/>
          <w:sz w:val="36"/>
          <w:szCs w:val="36"/>
        </w:rPr>
        <w:t>Amen.</w:t>
      </w:r>
    </w:p>
    <w:p w:rsidR="00DB7488" w:rsidRDefault="00DB7488">
      <w:pPr>
        <w:rPr>
          <w:rFonts w:ascii="Arial" w:hAnsi="Arial" w:cs="Arial"/>
          <w:sz w:val="36"/>
          <w:szCs w:val="36"/>
        </w:rPr>
      </w:pPr>
    </w:p>
    <w:p w:rsidR="00F30EB5" w:rsidRDefault="000979C1">
      <w:pPr>
        <w:rPr>
          <w:rFonts w:ascii="Arial" w:hAnsi="Arial" w:cs="Arial"/>
          <w:sz w:val="36"/>
          <w:szCs w:val="36"/>
        </w:rPr>
      </w:pPr>
      <w:r>
        <w:rPr>
          <w:rFonts w:ascii="Arial" w:hAnsi="Arial" w:cs="Arial"/>
          <w:sz w:val="36"/>
          <w:szCs w:val="36"/>
        </w:rPr>
        <w:t xml:space="preserve">On that morning after </w:t>
      </w:r>
      <w:r w:rsidR="005F2254">
        <w:rPr>
          <w:rFonts w:ascii="Arial" w:hAnsi="Arial" w:cs="Arial"/>
          <w:sz w:val="36"/>
          <w:szCs w:val="36"/>
        </w:rPr>
        <w:t xml:space="preserve">an </w:t>
      </w:r>
      <w:r>
        <w:rPr>
          <w:rFonts w:ascii="Arial" w:hAnsi="Arial" w:cs="Arial"/>
          <w:sz w:val="36"/>
          <w:szCs w:val="36"/>
        </w:rPr>
        <w:t xml:space="preserve">encounter </w:t>
      </w:r>
      <w:r w:rsidR="005F2254">
        <w:rPr>
          <w:rFonts w:ascii="Arial" w:hAnsi="Arial" w:cs="Arial"/>
          <w:sz w:val="36"/>
          <w:szCs w:val="36"/>
        </w:rPr>
        <w:t>in which</w:t>
      </w:r>
      <w:r>
        <w:rPr>
          <w:rFonts w:ascii="Arial" w:hAnsi="Arial" w:cs="Arial"/>
          <w:sz w:val="36"/>
          <w:szCs w:val="36"/>
        </w:rPr>
        <w:t xml:space="preserve"> Jesus</w:t>
      </w:r>
      <w:r w:rsidR="005F2254">
        <w:rPr>
          <w:rFonts w:ascii="Arial" w:hAnsi="Arial" w:cs="Arial"/>
          <w:sz w:val="36"/>
          <w:szCs w:val="36"/>
        </w:rPr>
        <w:t xml:space="preserve"> discloses His true self to her</w:t>
      </w:r>
      <w:r>
        <w:rPr>
          <w:rFonts w:ascii="Arial" w:hAnsi="Arial" w:cs="Arial"/>
          <w:sz w:val="36"/>
          <w:szCs w:val="36"/>
        </w:rPr>
        <w:t>, Mary goes to the locked room where the disciples are hiding and says, “I have seen the Lord.”</w:t>
      </w:r>
    </w:p>
    <w:p w:rsidR="000979C1" w:rsidRDefault="000979C1">
      <w:pPr>
        <w:rPr>
          <w:rFonts w:ascii="Arial" w:hAnsi="Arial" w:cs="Arial"/>
          <w:sz w:val="36"/>
          <w:szCs w:val="36"/>
        </w:rPr>
      </w:pPr>
      <w:r>
        <w:rPr>
          <w:rFonts w:ascii="Arial" w:hAnsi="Arial" w:cs="Arial"/>
          <w:sz w:val="36"/>
          <w:szCs w:val="36"/>
        </w:rPr>
        <w:t>Those five words are the heart of the Easter revelation</w:t>
      </w:r>
      <w:r w:rsidR="00F076C3">
        <w:rPr>
          <w:rStyle w:val="EndnoteReference"/>
          <w:rFonts w:ascii="Arial" w:hAnsi="Arial" w:cs="Arial"/>
          <w:sz w:val="36"/>
          <w:szCs w:val="36"/>
        </w:rPr>
        <w:endnoteReference w:id="1"/>
      </w:r>
      <w:r>
        <w:rPr>
          <w:rFonts w:ascii="Arial" w:hAnsi="Arial" w:cs="Arial"/>
          <w:sz w:val="36"/>
          <w:szCs w:val="36"/>
        </w:rPr>
        <w:t xml:space="preserve"> and the heart of our lives as followers of the living Christ. We have seen the Lord, the same Lord, who is Lord of all – Jew and Gentile, man and woman, white and nonwhite, rich and poor, thief and patron, old and young.</w:t>
      </w:r>
    </w:p>
    <w:p w:rsidR="005F2254" w:rsidRDefault="00F076C3" w:rsidP="005106C7">
      <w:pPr>
        <w:rPr>
          <w:rFonts w:ascii="Arial" w:hAnsi="Arial" w:cs="Arial"/>
          <w:sz w:val="36"/>
          <w:szCs w:val="36"/>
        </w:rPr>
      </w:pPr>
      <w:r>
        <w:rPr>
          <w:rFonts w:ascii="Arial" w:hAnsi="Arial" w:cs="Arial"/>
          <w:sz w:val="36"/>
          <w:szCs w:val="36"/>
        </w:rPr>
        <w:t xml:space="preserve">To see the Lord means to </w:t>
      </w:r>
      <w:r w:rsidR="009A39F3">
        <w:rPr>
          <w:rFonts w:ascii="Arial" w:hAnsi="Arial" w:cs="Arial"/>
          <w:sz w:val="36"/>
          <w:szCs w:val="36"/>
        </w:rPr>
        <w:t xml:space="preserve">see him with eyes of faith, to know Jesus for who He is, to </w:t>
      </w:r>
      <w:r>
        <w:rPr>
          <w:rFonts w:ascii="Arial" w:hAnsi="Arial" w:cs="Arial"/>
          <w:sz w:val="36"/>
          <w:szCs w:val="36"/>
        </w:rPr>
        <w:t xml:space="preserve">have </w:t>
      </w:r>
      <w:r w:rsidR="009A39F3">
        <w:rPr>
          <w:rFonts w:ascii="Arial" w:hAnsi="Arial" w:cs="Arial"/>
          <w:sz w:val="36"/>
          <w:szCs w:val="36"/>
        </w:rPr>
        <w:t xml:space="preserve">had </w:t>
      </w:r>
      <w:r>
        <w:rPr>
          <w:rFonts w:ascii="Arial" w:hAnsi="Arial" w:cs="Arial"/>
          <w:sz w:val="36"/>
          <w:szCs w:val="36"/>
        </w:rPr>
        <w:t xml:space="preserve">an encounter with Him </w:t>
      </w:r>
      <w:r w:rsidR="009A39F3">
        <w:rPr>
          <w:rFonts w:ascii="Arial" w:hAnsi="Arial" w:cs="Arial"/>
          <w:sz w:val="36"/>
          <w:szCs w:val="36"/>
        </w:rPr>
        <w:t>and to be have been changed by that encounter.</w:t>
      </w:r>
      <w:r>
        <w:rPr>
          <w:rFonts w:ascii="Arial" w:hAnsi="Arial" w:cs="Arial"/>
          <w:sz w:val="36"/>
          <w:szCs w:val="36"/>
        </w:rPr>
        <w:t xml:space="preserve"> When Mary encounters Jesus, Jesus shows compassion to her as she weeps. He calls her name even when she fails to understand the workings of God.  Scholars suggest that Jesus appeared to Mary first because she was the one who most needed to see him.</w:t>
      </w:r>
      <w:r>
        <w:rPr>
          <w:rStyle w:val="EndnoteReference"/>
          <w:rFonts w:ascii="Arial" w:hAnsi="Arial" w:cs="Arial"/>
          <w:sz w:val="36"/>
          <w:szCs w:val="36"/>
        </w:rPr>
        <w:endnoteReference w:id="2"/>
      </w:r>
      <w:r>
        <w:rPr>
          <w:rFonts w:ascii="Arial" w:hAnsi="Arial" w:cs="Arial"/>
          <w:sz w:val="36"/>
          <w:szCs w:val="36"/>
        </w:rPr>
        <w:t xml:space="preserve"> I’m not sure I </w:t>
      </w:r>
      <w:r w:rsidR="005F2254">
        <w:rPr>
          <w:rFonts w:ascii="Arial" w:hAnsi="Arial" w:cs="Arial"/>
          <w:sz w:val="36"/>
          <w:szCs w:val="36"/>
        </w:rPr>
        <w:t xml:space="preserve">totally </w:t>
      </w:r>
      <w:r>
        <w:rPr>
          <w:rFonts w:ascii="Arial" w:hAnsi="Arial" w:cs="Arial"/>
          <w:sz w:val="36"/>
          <w:szCs w:val="36"/>
        </w:rPr>
        <w:t xml:space="preserve">buy that </w:t>
      </w:r>
      <w:r w:rsidR="005F2254">
        <w:rPr>
          <w:rFonts w:ascii="Arial" w:hAnsi="Arial" w:cs="Arial"/>
          <w:sz w:val="36"/>
          <w:szCs w:val="36"/>
        </w:rPr>
        <w:t xml:space="preserve">interpretation, although her need is real. </w:t>
      </w:r>
      <w:r>
        <w:rPr>
          <w:rFonts w:ascii="Arial" w:hAnsi="Arial" w:cs="Arial"/>
          <w:sz w:val="36"/>
          <w:szCs w:val="36"/>
        </w:rPr>
        <w:t>I think perhaps Jesus appeared to her first because she stayed behind to seek Him, rather than running off to be with the others.</w:t>
      </w:r>
      <w:r w:rsidR="00A15554">
        <w:rPr>
          <w:rFonts w:ascii="Arial" w:hAnsi="Arial" w:cs="Arial"/>
          <w:sz w:val="36"/>
          <w:szCs w:val="36"/>
        </w:rPr>
        <w:t xml:space="preserve"> Or perhaps because Jesus saw her deep love for Him. The verb used to describe her tears is the same word </w:t>
      </w:r>
      <w:r w:rsidR="00A15554">
        <w:rPr>
          <w:rFonts w:ascii="Arial" w:hAnsi="Arial" w:cs="Arial"/>
          <w:sz w:val="36"/>
          <w:szCs w:val="36"/>
        </w:rPr>
        <w:lastRenderedPageBreak/>
        <w:t>used to describe the wailing of the mourners at Lazarus’ grave – the traditional Middle Eastern death wail from the depths of her broken heart</w:t>
      </w:r>
      <w:proofErr w:type="gramStart"/>
      <w:r w:rsidR="00A15554">
        <w:rPr>
          <w:rFonts w:ascii="Arial" w:hAnsi="Arial" w:cs="Arial"/>
          <w:sz w:val="36"/>
          <w:szCs w:val="36"/>
        </w:rPr>
        <w:t xml:space="preserve">. </w:t>
      </w:r>
      <w:proofErr w:type="gramEnd"/>
      <w:r>
        <w:rPr>
          <w:rFonts w:ascii="Arial" w:hAnsi="Arial" w:cs="Arial"/>
          <w:sz w:val="36"/>
          <w:szCs w:val="36"/>
        </w:rPr>
        <w:t>But either way – because of her need or because of her persistence</w:t>
      </w:r>
      <w:r w:rsidR="00A15554">
        <w:rPr>
          <w:rFonts w:ascii="Arial" w:hAnsi="Arial" w:cs="Arial"/>
          <w:sz w:val="36"/>
          <w:szCs w:val="36"/>
        </w:rPr>
        <w:t xml:space="preserve"> or because of her love</w:t>
      </w:r>
      <w:r>
        <w:rPr>
          <w:rFonts w:ascii="Arial" w:hAnsi="Arial" w:cs="Arial"/>
          <w:sz w:val="36"/>
          <w:szCs w:val="36"/>
        </w:rPr>
        <w:t xml:space="preserve"> – Jesus reaches out to her</w:t>
      </w:r>
      <w:r w:rsidR="005F2254">
        <w:rPr>
          <w:rFonts w:ascii="Arial" w:hAnsi="Arial" w:cs="Arial"/>
          <w:sz w:val="36"/>
          <w:szCs w:val="36"/>
        </w:rPr>
        <w:t xml:space="preserve"> and discloses who He really is</w:t>
      </w:r>
      <w:r>
        <w:rPr>
          <w:rFonts w:ascii="Arial" w:hAnsi="Arial" w:cs="Arial"/>
          <w:sz w:val="36"/>
          <w:szCs w:val="36"/>
        </w:rPr>
        <w:t>, just as Jesus reaches out to us in our need</w:t>
      </w:r>
      <w:r w:rsidR="00A15554">
        <w:rPr>
          <w:rFonts w:ascii="Arial" w:hAnsi="Arial" w:cs="Arial"/>
          <w:sz w:val="36"/>
          <w:szCs w:val="36"/>
        </w:rPr>
        <w:t>,</w:t>
      </w:r>
      <w:r>
        <w:rPr>
          <w:rFonts w:ascii="Arial" w:hAnsi="Arial" w:cs="Arial"/>
          <w:sz w:val="36"/>
          <w:szCs w:val="36"/>
        </w:rPr>
        <w:t xml:space="preserve"> our persistence</w:t>
      </w:r>
      <w:r w:rsidR="00A15554">
        <w:rPr>
          <w:rFonts w:ascii="Arial" w:hAnsi="Arial" w:cs="Arial"/>
          <w:sz w:val="36"/>
          <w:szCs w:val="36"/>
        </w:rPr>
        <w:t xml:space="preserve">, our time of </w:t>
      </w:r>
      <w:proofErr w:type="spellStart"/>
      <w:r w:rsidR="00A15554">
        <w:rPr>
          <w:rFonts w:ascii="Arial" w:hAnsi="Arial" w:cs="Arial"/>
          <w:sz w:val="36"/>
          <w:szCs w:val="36"/>
        </w:rPr>
        <w:t>brokenheartedness</w:t>
      </w:r>
      <w:proofErr w:type="spellEnd"/>
      <w:r>
        <w:rPr>
          <w:rFonts w:ascii="Arial" w:hAnsi="Arial" w:cs="Arial"/>
          <w:sz w:val="36"/>
          <w:szCs w:val="36"/>
        </w:rPr>
        <w:t xml:space="preserve">. He calls our name and touches our hearts with comfort and compassion. </w:t>
      </w:r>
    </w:p>
    <w:p w:rsidR="009A39F3" w:rsidRPr="009A39F3" w:rsidRDefault="005106C7" w:rsidP="005106C7">
      <w:r>
        <w:rPr>
          <w:rFonts w:ascii="Arial" w:hAnsi="Arial" w:cs="Arial"/>
          <w:sz w:val="36"/>
          <w:szCs w:val="36"/>
        </w:rPr>
        <w:t xml:space="preserve">When we feel that touch and hear Jesus call our name, and then respond to Jesus in faith, we, like Mary, have seen the Lord. </w:t>
      </w:r>
      <w:r w:rsidR="009A39F3" w:rsidRPr="009A39F3">
        <w:rPr>
          <w:rFonts w:ascii="Arial" w:hAnsi="Arial" w:cs="Arial"/>
          <w:sz w:val="36"/>
        </w:rPr>
        <w:t xml:space="preserve">The minute </w:t>
      </w:r>
      <w:r w:rsidR="009A39F3">
        <w:rPr>
          <w:rFonts w:ascii="Arial" w:hAnsi="Arial" w:cs="Arial"/>
          <w:sz w:val="36"/>
        </w:rPr>
        <w:t>we turn around and respond to Jesus,</w:t>
      </w:r>
      <w:r w:rsidR="009A39F3" w:rsidRPr="009A39F3">
        <w:rPr>
          <w:rFonts w:ascii="Arial" w:hAnsi="Arial" w:cs="Arial"/>
          <w:sz w:val="36"/>
        </w:rPr>
        <w:t xml:space="preserve"> the power of the Holy Spirit comes into </w:t>
      </w:r>
      <w:r w:rsidR="009A39F3">
        <w:rPr>
          <w:rFonts w:ascii="Arial" w:hAnsi="Arial" w:cs="Arial"/>
          <w:sz w:val="36"/>
        </w:rPr>
        <w:t>our</w:t>
      </w:r>
      <w:r w:rsidR="009A39F3" w:rsidRPr="009A39F3">
        <w:rPr>
          <w:rFonts w:ascii="Arial" w:hAnsi="Arial" w:cs="Arial"/>
          <w:sz w:val="36"/>
        </w:rPr>
        <w:t xml:space="preserve"> li</w:t>
      </w:r>
      <w:r>
        <w:rPr>
          <w:rFonts w:ascii="Arial" w:hAnsi="Arial" w:cs="Arial"/>
          <w:sz w:val="36"/>
        </w:rPr>
        <w:t>ves</w:t>
      </w:r>
      <w:r w:rsidR="009A39F3" w:rsidRPr="009A39F3">
        <w:rPr>
          <w:rFonts w:ascii="Arial" w:hAnsi="Arial" w:cs="Arial"/>
          <w:sz w:val="36"/>
        </w:rPr>
        <w:t xml:space="preserve">. It's the power of the resurrection—the same thing that raised Jesus from the dead …. </w:t>
      </w:r>
      <w:r>
        <w:rPr>
          <w:rFonts w:ascii="Arial" w:hAnsi="Arial" w:cs="Arial"/>
          <w:sz w:val="36"/>
        </w:rPr>
        <w:t>It changes us – taking our bitterness, sadness, insecurity and fears and rolling them off.</w:t>
      </w:r>
      <w:r w:rsidR="00DB7488">
        <w:rPr>
          <w:rStyle w:val="EndnoteReference"/>
          <w:rFonts w:ascii="Arial" w:hAnsi="Arial" w:cs="Arial"/>
          <w:sz w:val="36"/>
        </w:rPr>
        <w:endnoteReference w:id="3"/>
      </w:r>
      <w:r>
        <w:rPr>
          <w:rFonts w:ascii="Arial" w:hAnsi="Arial" w:cs="Arial"/>
          <w:sz w:val="36"/>
        </w:rPr>
        <w:t xml:space="preserve"> The more we see Jesus – by this I mean look at Him as Lord through faith</w:t>
      </w:r>
      <w:r w:rsidR="005F2254">
        <w:rPr>
          <w:rFonts w:ascii="Arial" w:hAnsi="Arial" w:cs="Arial"/>
          <w:sz w:val="36"/>
        </w:rPr>
        <w:t xml:space="preserve"> --</w:t>
      </w:r>
      <w:r>
        <w:rPr>
          <w:rFonts w:ascii="Arial" w:hAnsi="Arial" w:cs="Arial"/>
          <w:sz w:val="36"/>
        </w:rPr>
        <w:t xml:space="preserve"> the more we grow into the power of the resurrection. </w:t>
      </w:r>
    </w:p>
    <w:p w:rsidR="00F2070A" w:rsidRDefault="005106C7" w:rsidP="005106C7">
      <w:pPr>
        <w:pStyle w:val="NormalWeb"/>
        <w:spacing w:before="0" w:beforeAutospacing="0" w:after="160" w:afterAutospacing="0"/>
        <w:rPr>
          <w:rFonts w:ascii="Arial" w:hAnsi="Arial" w:cs="Arial"/>
          <w:sz w:val="36"/>
          <w:szCs w:val="36"/>
        </w:rPr>
      </w:pPr>
      <w:r>
        <w:rPr>
          <w:rFonts w:ascii="Arial" w:hAnsi="Arial" w:cs="Arial"/>
          <w:sz w:val="36"/>
          <w:szCs w:val="36"/>
        </w:rPr>
        <w:t>There’s one more aspect to seeing Jesus</w:t>
      </w:r>
      <w:r w:rsidR="005F2254">
        <w:rPr>
          <w:rFonts w:ascii="Arial" w:hAnsi="Arial" w:cs="Arial"/>
          <w:sz w:val="36"/>
          <w:szCs w:val="36"/>
        </w:rPr>
        <w:t xml:space="preserve"> that emerges in this encounter between Jesus and Mary</w:t>
      </w:r>
      <w:proofErr w:type="gramStart"/>
      <w:r w:rsidR="005F2254">
        <w:rPr>
          <w:rFonts w:ascii="Arial" w:hAnsi="Arial" w:cs="Arial"/>
          <w:sz w:val="36"/>
          <w:szCs w:val="36"/>
        </w:rPr>
        <w:t xml:space="preserve">. </w:t>
      </w:r>
      <w:proofErr w:type="gramEnd"/>
      <w:r>
        <w:rPr>
          <w:rFonts w:ascii="Arial" w:hAnsi="Arial" w:cs="Arial"/>
          <w:sz w:val="36"/>
          <w:szCs w:val="36"/>
        </w:rPr>
        <w:t>S</w:t>
      </w:r>
      <w:r w:rsidR="00A15554">
        <w:rPr>
          <w:rFonts w:ascii="Arial" w:hAnsi="Arial" w:cs="Arial"/>
          <w:sz w:val="36"/>
          <w:szCs w:val="36"/>
        </w:rPr>
        <w:t>eeing the Lord brings with it a challenge</w:t>
      </w:r>
      <w:r w:rsidR="009A39F3">
        <w:rPr>
          <w:rFonts w:ascii="Arial" w:hAnsi="Arial" w:cs="Arial"/>
          <w:sz w:val="36"/>
          <w:szCs w:val="36"/>
        </w:rPr>
        <w:t xml:space="preserve"> to tell others about Jesus</w:t>
      </w:r>
      <w:r w:rsidR="00A15554">
        <w:rPr>
          <w:rFonts w:ascii="Arial" w:hAnsi="Arial" w:cs="Arial"/>
          <w:sz w:val="36"/>
          <w:szCs w:val="36"/>
        </w:rPr>
        <w:t>. Mary becomes the first evangelist</w:t>
      </w:r>
      <w:r w:rsidR="00F2070A">
        <w:rPr>
          <w:rFonts w:ascii="Arial" w:hAnsi="Arial" w:cs="Arial"/>
          <w:sz w:val="36"/>
          <w:szCs w:val="36"/>
        </w:rPr>
        <w:t>.</w:t>
      </w:r>
    </w:p>
    <w:p w:rsidR="00DB7488" w:rsidRDefault="00F2070A" w:rsidP="00F2070A">
      <w:pPr>
        <w:pStyle w:val="NormalWeb"/>
        <w:rPr>
          <w:rFonts w:ascii="Arial" w:hAnsi="Arial" w:cs="Arial"/>
          <w:sz w:val="36"/>
          <w:szCs w:val="36"/>
        </w:rPr>
      </w:pPr>
      <w:r>
        <w:rPr>
          <w:rFonts w:ascii="Arial" w:hAnsi="Arial" w:cs="Arial"/>
          <w:sz w:val="36"/>
          <w:szCs w:val="36"/>
        </w:rPr>
        <w:t xml:space="preserve">Jeanne Person tells this story about a boy in her Sunday School class on Sunday morning. She asked the children to tell the Easter story in their own words. The little boy </w:t>
      </w:r>
      <w:r w:rsidRPr="00F2070A">
        <w:rPr>
          <w:rFonts w:ascii="Arial" w:hAnsi="Arial" w:cs="Arial"/>
          <w:sz w:val="36"/>
          <w:szCs w:val="36"/>
        </w:rPr>
        <w:t>told how Mary</w:t>
      </w:r>
      <w:r>
        <w:rPr>
          <w:rFonts w:ascii="Arial" w:hAnsi="Arial" w:cs="Arial"/>
          <w:sz w:val="36"/>
          <w:szCs w:val="36"/>
        </w:rPr>
        <w:t xml:space="preserve"> </w:t>
      </w:r>
      <w:r w:rsidRPr="00F2070A">
        <w:rPr>
          <w:rFonts w:ascii="Arial" w:hAnsi="Arial" w:cs="Arial"/>
          <w:sz w:val="36"/>
          <w:szCs w:val="36"/>
        </w:rPr>
        <w:t>Magdalene met the risen Christ in the</w:t>
      </w:r>
      <w:r>
        <w:rPr>
          <w:rFonts w:ascii="Arial" w:hAnsi="Arial" w:cs="Arial"/>
          <w:sz w:val="36"/>
          <w:szCs w:val="36"/>
        </w:rPr>
        <w:t xml:space="preserve"> </w:t>
      </w:r>
      <w:r w:rsidRPr="00F2070A">
        <w:rPr>
          <w:rFonts w:ascii="Arial" w:hAnsi="Arial" w:cs="Arial"/>
          <w:sz w:val="36"/>
          <w:szCs w:val="36"/>
        </w:rPr>
        <w:t>garden, then ran back to the locked room</w:t>
      </w:r>
      <w:r>
        <w:rPr>
          <w:rFonts w:ascii="Arial" w:hAnsi="Arial" w:cs="Arial"/>
          <w:sz w:val="36"/>
          <w:szCs w:val="36"/>
        </w:rPr>
        <w:t xml:space="preserve"> </w:t>
      </w:r>
      <w:r w:rsidRPr="00F2070A">
        <w:rPr>
          <w:rFonts w:ascii="Arial" w:hAnsi="Arial" w:cs="Arial"/>
          <w:sz w:val="36"/>
          <w:szCs w:val="36"/>
        </w:rPr>
        <w:t xml:space="preserve">where the </w:t>
      </w:r>
      <w:r w:rsidRPr="00F2070A">
        <w:rPr>
          <w:rFonts w:ascii="Arial" w:hAnsi="Arial" w:cs="Arial"/>
          <w:sz w:val="36"/>
          <w:szCs w:val="36"/>
        </w:rPr>
        <w:lastRenderedPageBreak/>
        <w:t>disciples were and started</w:t>
      </w:r>
      <w:r>
        <w:rPr>
          <w:rFonts w:ascii="Arial" w:hAnsi="Arial" w:cs="Arial"/>
          <w:sz w:val="36"/>
          <w:szCs w:val="36"/>
        </w:rPr>
        <w:t xml:space="preserve"> </w:t>
      </w:r>
      <w:r w:rsidRPr="00F2070A">
        <w:rPr>
          <w:rFonts w:ascii="Arial" w:hAnsi="Arial" w:cs="Arial"/>
          <w:sz w:val="36"/>
          <w:szCs w:val="36"/>
        </w:rPr>
        <w:t>banging, “Open the door! Open the door!</w:t>
      </w:r>
      <w:r>
        <w:rPr>
          <w:rFonts w:ascii="Arial" w:hAnsi="Arial" w:cs="Arial"/>
          <w:sz w:val="36"/>
          <w:szCs w:val="36"/>
        </w:rPr>
        <w:t xml:space="preserve"> </w:t>
      </w:r>
      <w:r w:rsidRPr="00F2070A">
        <w:rPr>
          <w:rFonts w:ascii="Arial" w:hAnsi="Arial" w:cs="Arial"/>
          <w:sz w:val="36"/>
          <w:szCs w:val="36"/>
        </w:rPr>
        <w:t>I have seen the Lord!”</w:t>
      </w:r>
      <w:r>
        <w:rPr>
          <w:rFonts w:ascii="Arial" w:hAnsi="Arial" w:cs="Arial"/>
          <w:sz w:val="36"/>
          <w:szCs w:val="36"/>
        </w:rPr>
        <w:t xml:space="preserve"> </w:t>
      </w:r>
      <w:r w:rsidRPr="00F2070A">
        <w:rPr>
          <w:rFonts w:ascii="Arial" w:hAnsi="Arial" w:cs="Arial"/>
          <w:sz w:val="36"/>
          <w:szCs w:val="36"/>
        </w:rPr>
        <w:t>Open the door</w:t>
      </w:r>
      <w:r w:rsidR="00DB7488">
        <w:rPr>
          <w:rFonts w:ascii="Arial" w:hAnsi="Arial" w:cs="Arial"/>
          <w:sz w:val="36"/>
          <w:szCs w:val="36"/>
        </w:rPr>
        <w:t>.</w:t>
      </w:r>
      <w:r w:rsidRPr="00F2070A">
        <w:rPr>
          <w:rFonts w:ascii="Arial" w:hAnsi="Arial" w:cs="Arial"/>
          <w:sz w:val="36"/>
          <w:szCs w:val="36"/>
        </w:rPr>
        <w:t xml:space="preserve"> </w:t>
      </w:r>
      <w:r w:rsidR="00DB7488">
        <w:rPr>
          <w:rFonts w:ascii="Arial" w:hAnsi="Arial" w:cs="Arial"/>
          <w:sz w:val="36"/>
          <w:szCs w:val="36"/>
        </w:rPr>
        <w:t>E</w:t>
      </w:r>
      <w:r w:rsidRPr="00F2070A">
        <w:rPr>
          <w:rFonts w:ascii="Arial" w:hAnsi="Arial" w:cs="Arial"/>
          <w:sz w:val="36"/>
          <w:szCs w:val="36"/>
        </w:rPr>
        <w:t>vangelism</w:t>
      </w:r>
      <w:r>
        <w:rPr>
          <w:rFonts w:ascii="Arial" w:hAnsi="Arial" w:cs="Arial"/>
          <w:sz w:val="36"/>
          <w:szCs w:val="36"/>
        </w:rPr>
        <w:t xml:space="preserve"> </w:t>
      </w:r>
      <w:r w:rsidRPr="00F2070A">
        <w:rPr>
          <w:rFonts w:ascii="Arial" w:hAnsi="Arial" w:cs="Arial"/>
          <w:sz w:val="36"/>
          <w:szCs w:val="36"/>
        </w:rPr>
        <w:t>can’t get any better</w:t>
      </w:r>
      <w:r w:rsidR="00DB7488">
        <w:rPr>
          <w:rFonts w:ascii="Arial" w:hAnsi="Arial" w:cs="Arial"/>
          <w:sz w:val="36"/>
          <w:szCs w:val="36"/>
        </w:rPr>
        <w:t xml:space="preserve"> than that</w:t>
      </w:r>
      <w:r w:rsidRPr="00F2070A">
        <w:rPr>
          <w:rFonts w:ascii="Arial" w:hAnsi="Arial" w:cs="Arial"/>
          <w:sz w:val="36"/>
          <w:szCs w:val="36"/>
        </w:rPr>
        <w:t>.</w:t>
      </w:r>
      <w:r>
        <w:rPr>
          <w:rStyle w:val="EndnoteReference"/>
          <w:rFonts w:ascii="Arial" w:hAnsi="Arial" w:cs="Arial"/>
          <w:sz w:val="36"/>
          <w:szCs w:val="36"/>
        </w:rPr>
        <w:endnoteReference w:id="4"/>
      </w:r>
      <w:r>
        <w:rPr>
          <w:rFonts w:ascii="Arial" w:hAnsi="Arial" w:cs="Arial"/>
          <w:sz w:val="36"/>
          <w:szCs w:val="36"/>
        </w:rPr>
        <w:t xml:space="preserve"> </w:t>
      </w:r>
    </w:p>
    <w:p w:rsidR="005106C7" w:rsidRDefault="00F2070A" w:rsidP="00F2070A">
      <w:pPr>
        <w:pStyle w:val="NormalWeb"/>
        <w:rPr>
          <w:rFonts w:ascii="Calibri" w:hAnsi="Calibri"/>
          <w:color w:val="000000"/>
          <w:sz w:val="22"/>
          <w:szCs w:val="22"/>
        </w:rPr>
      </w:pPr>
      <w:r>
        <w:rPr>
          <w:rFonts w:ascii="Arial" w:hAnsi="Arial" w:cs="Arial"/>
          <w:sz w:val="36"/>
          <w:szCs w:val="36"/>
        </w:rPr>
        <w:t xml:space="preserve">Mary tells the disciples to </w:t>
      </w:r>
      <w:proofErr w:type="gramStart"/>
      <w:r>
        <w:rPr>
          <w:rFonts w:ascii="Arial" w:hAnsi="Arial" w:cs="Arial"/>
          <w:sz w:val="36"/>
          <w:szCs w:val="36"/>
        </w:rPr>
        <w:t>open up</w:t>
      </w:r>
      <w:proofErr w:type="gramEnd"/>
      <w:r>
        <w:rPr>
          <w:rFonts w:ascii="Arial" w:hAnsi="Arial" w:cs="Arial"/>
          <w:sz w:val="36"/>
          <w:szCs w:val="36"/>
        </w:rPr>
        <w:t xml:space="preserve"> the doors to their hearts and hear </w:t>
      </w:r>
      <w:r w:rsidR="00A15554">
        <w:rPr>
          <w:rFonts w:ascii="Arial" w:hAnsi="Arial" w:cs="Arial"/>
          <w:sz w:val="36"/>
          <w:szCs w:val="36"/>
        </w:rPr>
        <w:t xml:space="preserve">how his voice and love </w:t>
      </w:r>
      <w:r w:rsidR="009A39F3">
        <w:rPr>
          <w:rFonts w:ascii="Arial" w:hAnsi="Arial" w:cs="Arial"/>
          <w:sz w:val="36"/>
          <w:szCs w:val="36"/>
        </w:rPr>
        <w:t xml:space="preserve">opened her eyes to see Him as He truly is – loving, all-knowing, God. Jesus challenges us to </w:t>
      </w:r>
      <w:r>
        <w:rPr>
          <w:rFonts w:ascii="Arial" w:hAnsi="Arial" w:cs="Arial"/>
          <w:sz w:val="36"/>
          <w:szCs w:val="36"/>
        </w:rPr>
        <w:t xml:space="preserve">run calling to </w:t>
      </w:r>
      <w:r w:rsidR="009A39F3">
        <w:rPr>
          <w:rFonts w:ascii="Arial" w:hAnsi="Arial" w:cs="Arial"/>
          <w:sz w:val="36"/>
          <w:szCs w:val="36"/>
        </w:rPr>
        <w:t>our friends, family and neighbors</w:t>
      </w:r>
      <w:r w:rsidR="00DB7488">
        <w:rPr>
          <w:rFonts w:ascii="Arial" w:hAnsi="Arial" w:cs="Arial"/>
          <w:sz w:val="36"/>
          <w:szCs w:val="36"/>
        </w:rPr>
        <w:t>, “O</w:t>
      </w:r>
      <w:r>
        <w:rPr>
          <w:rFonts w:ascii="Arial" w:hAnsi="Arial" w:cs="Arial"/>
          <w:sz w:val="36"/>
          <w:szCs w:val="36"/>
        </w:rPr>
        <w:t>pen the door to Jesus</w:t>
      </w:r>
      <w:r w:rsidR="009A39F3">
        <w:rPr>
          <w:rFonts w:ascii="Arial" w:hAnsi="Arial" w:cs="Arial"/>
          <w:sz w:val="36"/>
          <w:szCs w:val="36"/>
        </w:rPr>
        <w:t>.</w:t>
      </w:r>
      <w:r w:rsidR="00C95DC8">
        <w:rPr>
          <w:rFonts w:ascii="Arial" w:hAnsi="Arial" w:cs="Arial"/>
          <w:sz w:val="36"/>
          <w:szCs w:val="36"/>
        </w:rPr>
        <w:t>”</w:t>
      </w:r>
      <w:r w:rsidR="009A39F3">
        <w:rPr>
          <w:rFonts w:ascii="Arial" w:hAnsi="Arial" w:cs="Arial"/>
          <w:sz w:val="36"/>
          <w:szCs w:val="36"/>
        </w:rPr>
        <w:t xml:space="preserve"> Jesus challenges us to </w:t>
      </w:r>
      <w:r>
        <w:rPr>
          <w:rFonts w:ascii="Arial" w:hAnsi="Arial" w:cs="Arial"/>
          <w:sz w:val="36"/>
          <w:szCs w:val="36"/>
        </w:rPr>
        <w:t>call to</w:t>
      </w:r>
      <w:r w:rsidR="009A39F3">
        <w:rPr>
          <w:rFonts w:ascii="Arial" w:hAnsi="Arial" w:cs="Arial"/>
          <w:sz w:val="36"/>
          <w:szCs w:val="36"/>
        </w:rPr>
        <w:t xml:space="preserve"> our boss and co-workers</w:t>
      </w:r>
      <w:r w:rsidR="00C95DC8">
        <w:rPr>
          <w:rFonts w:ascii="Arial" w:hAnsi="Arial" w:cs="Arial"/>
          <w:sz w:val="36"/>
          <w:szCs w:val="36"/>
        </w:rPr>
        <w:t>,</w:t>
      </w:r>
      <w:r>
        <w:rPr>
          <w:rFonts w:ascii="Arial" w:hAnsi="Arial" w:cs="Arial"/>
          <w:sz w:val="36"/>
          <w:szCs w:val="36"/>
        </w:rPr>
        <w:t xml:space="preserve"> </w:t>
      </w:r>
      <w:r w:rsidR="00C95DC8">
        <w:rPr>
          <w:rFonts w:ascii="Arial" w:hAnsi="Arial" w:cs="Arial"/>
          <w:sz w:val="36"/>
          <w:szCs w:val="36"/>
        </w:rPr>
        <w:t>“O</w:t>
      </w:r>
      <w:r>
        <w:rPr>
          <w:rFonts w:ascii="Arial" w:hAnsi="Arial" w:cs="Arial"/>
          <w:sz w:val="36"/>
          <w:szCs w:val="36"/>
        </w:rPr>
        <w:t>pen the door to Jesus</w:t>
      </w:r>
      <w:r w:rsidR="009A39F3">
        <w:rPr>
          <w:rFonts w:ascii="Arial" w:hAnsi="Arial" w:cs="Arial"/>
          <w:sz w:val="36"/>
          <w:szCs w:val="36"/>
        </w:rPr>
        <w:t>.</w:t>
      </w:r>
      <w:r w:rsidR="00C95DC8">
        <w:rPr>
          <w:rFonts w:ascii="Arial" w:hAnsi="Arial" w:cs="Arial"/>
          <w:sz w:val="36"/>
          <w:szCs w:val="36"/>
        </w:rPr>
        <w:t>”</w:t>
      </w:r>
      <w:r w:rsidR="009A39F3">
        <w:rPr>
          <w:rFonts w:ascii="Arial" w:hAnsi="Arial" w:cs="Arial"/>
          <w:sz w:val="36"/>
          <w:szCs w:val="36"/>
        </w:rPr>
        <w:t xml:space="preserve"> Jesus challenges us to </w:t>
      </w:r>
      <w:r>
        <w:rPr>
          <w:rFonts w:ascii="Arial" w:hAnsi="Arial" w:cs="Arial"/>
          <w:sz w:val="36"/>
          <w:szCs w:val="36"/>
        </w:rPr>
        <w:t xml:space="preserve">call to </w:t>
      </w:r>
      <w:r w:rsidR="009A39F3">
        <w:rPr>
          <w:rFonts w:ascii="Arial" w:hAnsi="Arial" w:cs="Arial"/>
          <w:sz w:val="36"/>
          <w:szCs w:val="36"/>
        </w:rPr>
        <w:t>society</w:t>
      </w:r>
      <w:r w:rsidR="00C95DC8">
        <w:rPr>
          <w:rFonts w:ascii="Arial" w:hAnsi="Arial" w:cs="Arial"/>
          <w:sz w:val="36"/>
          <w:szCs w:val="36"/>
        </w:rPr>
        <w:t>,</w:t>
      </w:r>
      <w:r>
        <w:rPr>
          <w:rFonts w:ascii="Arial" w:hAnsi="Arial" w:cs="Arial"/>
          <w:sz w:val="36"/>
          <w:szCs w:val="36"/>
        </w:rPr>
        <w:t xml:space="preserve"> </w:t>
      </w:r>
      <w:r w:rsidR="00C95DC8">
        <w:rPr>
          <w:rFonts w:ascii="Arial" w:hAnsi="Arial" w:cs="Arial"/>
          <w:sz w:val="36"/>
          <w:szCs w:val="36"/>
        </w:rPr>
        <w:t>“O</w:t>
      </w:r>
      <w:r>
        <w:rPr>
          <w:rFonts w:ascii="Arial" w:hAnsi="Arial" w:cs="Arial"/>
          <w:sz w:val="36"/>
          <w:szCs w:val="36"/>
        </w:rPr>
        <w:t>pen the door to Jesus</w:t>
      </w:r>
      <w:r w:rsidR="009A39F3">
        <w:rPr>
          <w:rFonts w:ascii="Arial" w:hAnsi="Arial" w:cs="Arial"/>
          <w:sz w:val="36"/>
          <w:szCs w:val="36"/>
        </w:rPr>
        <w:t>.</w:t>
      </w:r>
      <w:r w:rsidR="00C95DC8">
        <w:rPr>
          <w:rFonts w:ascii="Arial" w:hAnsi="Arial" w:cs="Arial"/>
          <w:sz w:val="36"/>
          <w:szCs w:val="36"/>
        </w:rPr>
        <w:t>”</w:t>
      </w:r>
      <w:r w:rsidR="009A39F3">
        <w:rPr>
          <w:rFonts w:ascii="Arial" w:hAnsi="Arial" w:cs="Arial"/>
          <w:sz w:val="36"/>
          <w:szCs w:val="36"/>
        </w:rPr>
        <w:t xml:space="preserve"> </w:t>
      </w:r>
      <w:r>
        <w:rPr>
          <w:rFonts w:ascii="Arial" w:hAnsi="Arial" w:cs="Arial"/>
          <w:sz w:val="36"/>
          <w:szCs w:val="36"/>
        </w:rPr>
        <w:t>We call to society with our voice and with our actions</w:t>
      </w:r>
      <w:r w:rsidR="00C95DC8">
        <w:rPr>
          <w:rFonts w:ascii="Arial" w:hAnsi="Arial" w:cs="Arial"/>
          <w:sz w:val="36"/>
          <w:szCs w:val="36"/>
        </w:rPr>
        <w:t xml:space="preserve">, </w:t>
      </w:r>
      <w:r>
        <w:rPr>
          <w:rFonts w:ascii="Arial" w:hAnsi="Arial" w:cs="Arial"/>
          <w:sz w:val="36"/>
          <w:szCs w:val="36"/>
        </w:rPr>
        <w:t xml:space="preserve">saying </w:t>
      </w:r>
      <w:r w:rsidR="00C95DC8">
        <w:rPr>
          <w:rFonts w:ascii="Arial" w:hAnsi="Arial" w:cs="Arial"/>
          <w:sz w:val="36"/>
          <w:szCs w:val="36"/>
        </w:rPr>
        <w:t>“</w:t>
      </w:r>
      <w:r>
        <w:rPr>
          <w:rFonts w:ascii="Arial" w:hAnsi="Arial" w:cs="Arial"/>
          <w:sz w:val="36"/>
          <w:szCs w:val="36"/>
        </w:rPr>
        <w:t>Open the Door and see Jesus.</w:t>
      </w:r>
      <w:r w:rsidR="00C95DC8">
        <w:rPr>
          <w:rFonts w:ascii="Arial" w:hAnsi="Arial" w:cs="Arial"/>
          <w:sz w:val="36"/>
          <w:szCs w:val="36"/>
        </w:rPr>
        <w:t>”</w:t>
      </w:r>
      <w:r>
        <w:rPr>
          <w:rFonts w:ascii="Arial" w:hAnsi="Arial" w:cs="Arial"/>
          <w:sz w:val="36"/>
          <w:szCs w:val="36"/>
        </w:rPr>
        <w:t xml:space="preserve"> We call to others</w:t>
      </w:r>
      <w:r w:rsidR="00C95DC8">
        <w:rPr>
          <w:rFonts w:ascii="Arial" w:hAnsi="Arial" w:cs="Arial"/>
          <w:sz w:val="36"/>
          <w:szCs w:val="36"/>
        </w:rPr>
        <w:t xml:space="preserve"> to</w:t>
      </w:r>
      <w:r>
        <w:rPr>
          <w:rFonts w:ascii="Arial" w:hAnsi="Arial" w:cs="Arial"/>
          <w:sz w:val="36"/>
          <w:szCs w:val="36"/>
        </w:rPr>
        <w:t xml:space="preserve"> Open the Door</w:t>
      </w:r>
      <w:r w:rsidR="005106C7">
        <w:rPr>
          <w:rFonts w:ascii="Arial" w:hAnsi="Arial" w:cs="Arial"/>
          <w:sz w:val="36"/>
          <w:szCs w:val="36"/>
        </w:rPr>
        <w:t xml:space="preserve"> </w:t>
      </w:r>
      <w:r w:rsidR="00C95DC8">
        <w:rPr>
          <w:rFonts w:ascii="Arial" w:hAnsi="Arial" w:cs="Arial"/>
          <w:sz w:val="36"/>
          <w:szCs w:val="36"/>
        </w:rPr>
        <w:t xml:space="preserve">not just with words, but </w:t>
      </w:r>
      <w:r w:rsidR="005106C7">
        <w:rPr>
          <w:rFonts w:ascii="Arial" w:hAnsi="Arial" w:cs="Arial"/>
          <w:sz w:val="36"/>
          <w:szCs w:val="36"/>
        </w:rPr>
        <w:t xml:space="preserve">by practicing resurrection in all aspects of our lives. We </w:t>
      </w:r>
      <w:r>
        <w:rPr>
          <w:rFonts w:ascii="Arial" w:hAnsi="Arial" w:cs="Arial"/>
          <w:sz w:val="36"/>
          <w:szCs w:val="36"/>
        </w:rPr>
        <w:t>call to</w:t>
      </w:r>
      <w:r w:rsidR="005106C7">
        <w:rPr>
          <w:rFonts w:ascii="Arial" w:hAnsi="Arial" w:cs="Arial"/>
          <w:sz w:val="36"/>
          <w:szCs w:val="36"/>
        </w:rPr>
        <w:t xml:space="preserve"> others by </w:t>
      </w:r>
      <w:r>
        <w:rPr>
          <w:rFonts w:ascii="Arial" w:hAnsi="Arial" w:cs="Arial"/>
          <w:sz w:val="36"/>
          <w:szCs w:val="36"/>
        </w:rPr>
        <w:t xml:space="preserve">opening the doors ourselves, </w:t>
      </w:r>
      <w:r w:rsidR="005106C7">
        <w:rPr>
          <w:rFonts w:ascii="Arial" w:hAnsi="Arial" w:cs="Arial"/>
          <w:sz w:val="36"/>
          <w:szCs w:val="36"/>
        </w:rPr>
        <w:t>feeling and expressing hope amid whatever life gives us</w:t>
      </w:r>
      <w:r w:rsidR="005F2254">
        <w:rPr>
          <w:rFonts w:ascii="Arial" w:hAnsi="Arial" w:cs="Arial"/>
          <w:sz w:val="36"/>
          <w:szCs w:val="36"/>
        </w:rPr>
        <w:t>,</w:t>
      </w:r>
      <w:r w:rsidR="005106C7">
        <w:rPr>
          <w:rFonts w:ascii="Arial" w:hAnsi="Arial" w:cs="Arial"/>
          <w:sz w:val="36"/>
          <w:szCs w:val="36"/>
        </w:rPr>
        <w:t xml:space="preserve"> by forgiving those who’ve hurt us and by constantly allowing those relationships to begin anew with a clean slate</w:t>
      </w:r>
      <w:r>
        <w:rPr>
          <w:rFonts w:ascii="Arial" w:hAnsi="Arial" w:cs="Arial"/>
          <w:sz w:val="36"/>
          <w:szCs w:val="36"/>
        </w:rPr>
        <w:t>, b</w:t>
      </w:r>
      <w:r w:rsidR="005106C7">
        <w:rPr>
          <w:rFonts w:ascii="Arial" w:hAnsi="Arial" w:cs="Arial"/>
          <w:sz w:val="36"/>
          <w:szCs w:val="36"/>
        </w:rPr>
        <w:t xml:space="preserve">y loving </w:t>
      </w:r>
      <w:r>
        <w:rPr>
          <w:rFonts w:ascii="Arial" w:hAnsi="Arial" w:cs="Arial"/>
          <w:sz w:val="36"/>
          <w:szCs w:val="36"/>
        </w:rPr>
        <w:t>others</w:t>
      </w:r>
      <w:r w:rsidR="005106C7">
        <w:rPr>
          <w:rFonts w:ascii="Arial" w:hAnsi="Arial" w:cs="Arial"/>
          <w:sz w:val="36"/>
          <w:szCs w:val="36"/>
        </w:rPr>
        <w:t xml:space="preserve"> as Jesus love</w:t>
      </w:r>
      <w:r>
        <w:rPr>
          <w:rFonts w:ascii="Arial" w:hAnsi="Arial" w:cs="Arial"/>
          <w:sz w:val="36"/>
          <w:szCs w:val="36"/>
        </w:rPr>
        <w:t>s</w:t>
      </w:r>
      <w:r w:rsidR="005106C7">
        <w:rPr>
          <w:rFonts w:ascii="Arial" w:hAnsi="Arial" w:cs="Arial"/>
          <w:sz w:val="36"/>
          <w:szCs w:val="36"/>
        </w:rPr>
        <w:t xml:space="preserve"> them</w:t>
      </w:r>
      <w:r w:rsidR="005F2254">
        <w:rPr>
          <w:rFonts w:ascii="Arial" w:hAnsi="Arial" w:cs="Arial"/>
          <w:sz w:val="36"/>
          <w:szCs w:val="36"/>
        </w:rPr>
        <w:t>. We call to secular society to open the door when we ourselves</w:t>
      </w:r>
      <w:r w:rsidR="005106C7">
        <w:rPr>
          <w:rFonts w:ascii="Arial" w:hAnsi="Arial" w:cs="Arial"/>
          <w:sz w:val="36"/>
          <w:szCs w:val="36"/>
        </w:rPr>
        <w:t xml:space="preserve"> put the issues of secular society off to the side</w:t>
      </w:r>
      <w:r w:rsidR="005F2254">
        <w:rPr>
          <w:rFonts w:ascii="Arial" w:hAnsi="Arial" w:cs="Arial"/>
          <w:sz w:val="36"/>
          <w:szCs w:val="36"/>
        </w:rPr>
        <w:t xml:space="preserve"> and instead stress the</w:t>
      </w:r>
      <w:r w:rsidR="005106C7">
        <w:rPr>
          <w:rFonts w:ascii="Arial" w:hAnsi="Arial" w:cs="Arial"/>
          <w:sz w:val="36"/>
          <w:szCs w:val="36"/>
        </w:rPr>
        <w:t xml:space="preserve"> issues of a Kingdom society – those of justice, peace, and sharing of wealth.</w:t>
      </w:r>
    </w:p>
    <w:p w:rsidR="005106C7" w:rsidRDefault="005106C7" w:rsidP="005106C7">
      <w:pPr>
        <w:pStyle w:val="NormalWeb"/>
        <w:spacing w:before="0" w:beforeAutospacing="0" w:after="160" w:afterAutospacing="0"/>
        <w:rPr>
          <w:rFonts w:ascii="Arial" w:hAnsi="Arial" w:cs="Arial"/>
          <w:color w:val="000000"/>
          <w:sz w:val="36"/>
          <w:szCs w:val="22"/>
        </w:rPr>
      </w:pPr>
      <w:r w:rsidRPr="005106C7">
        <w:rPr>
          <w:rFonts w:ascii="Arial" w:hAnsi="Arial" w:cs="Arial"/>
          <w:color w:val="000000"/>
          <w:sz w:val="36"/>
          <w:szCs w:val="22"/>
        </w:rPr>
        <w:t xml:space="preserve">In his poem “Manifesto: The Mad Farmer Liberation Front” Wendell Berry describes our </w:t>
      </w:r>
      <w:r>
        <w:rPr>
          <w:rFonts w:ascii="Arial" w:hAnsi="Arial" w:cs="Arial"/>
          <w:color w:val="000000"/>
          <w:sz w:val="36"/>
          <w:szCs w:val="22"/>
        </w:rPr>
        <w:t xml:space="preserve">secular society </w:t>
      </w:r>
      <w:r w:rsidRPr="005106C7">
        <w:rPr>
          <w:rFonts w:ascii="Arial" w:hAnsi="Arial" w:cs="Arial"/>
          <w:color w:val="000000"/>
          <w:sz w:val="36"/>
          <w:szCs w:val="22"/>
        </w:rPr>
        <w:t xml:space="preserve">as consumed with material concerns. But there is more to life than worldly desires, and he goes on to offer more gratifying experiences based on simple pleasures: “Love the Lord. Love the world. ... Ask the questions that have no </w:t>
      </w:r>
      <w:r w:rsidRPr="005106C7">
        <w:rPr>
          <w:rFonts w:ascii="Arial" w:hAnsi="Arial" w:cs="Arial"/>
          <w:color w:val="000000"/>
          <w:sz w:val="36"/>
          <w:szCs w:val="22"/>
        </w:rPr>
        <w:lastRenderedPageBreak/>
        <w:t xml:space="preserve">answers. ... Laugh. ... Be joyful though you have considered all the facts. ... Lie easy in the shade.” In the final </w:t>
      </w:r>
      <w:proofErr w:type="gramStart"/>
      <w:r w:rsidRPr="005106C7">
        <w:rPr>
          <w:rFonts w:ascii="Arial" w:hAnsi="Arial" w:cs="Arial"/>
          <w:color w:val="000000"/>
          <w:sz w:val="36"/>
          <w:szCs w:val="22"/>
        </w:rPr>
        <w:t>lines</w:t>
      </w:r>
      <w:proofErr w:type="gramEnd"/>
      <w:r w:rsidRPr="005106C7">
        <w:rPr>
          <w:rFonts w:ascii="Arial" w:hAnsi="Arial" w:cs="Arial"/>
          <w:color w:val="000000"/>
          <w:sz w:val="36"/>
          <w:szCs w:val="22"/>
        </w:rPr>
        <w:t xml:space="preserve"> he advises: “Be like the fox who makes more tracks than necessary, some in the wrong direction. Practice resurrection.” </w:t>
      </w:r>
      <w:r w:rsidR="00F2070A">
        <w:rPr>
          <w:rStyle w:val="EndnoteReference"/>
          <w:rFonts w:ascii="Arial" w:hAnsi="Arial" w:cs="Arial"/>
          <w:color w:val="000000"/>
          <w:sz w:val="36"/>
          <w:szCs w:val="22"/>
        </w:rPr>
        <w:endnoteReference w:id="5"/>
      </w:r>
    </w:p>
    <w:p w:rsidR="00DB7488" w:rsidRDefault="00C95DC8" w:rsidP="005106C7">
      <w:pPr>
        <w:pStyle w:val="NormalWeb"/>
        <w:spacing w:before="0" w:beforeAutospacing="0" w:after="160" w:afterAutospacing="0"/>
        <w:rPr>
          <w:rFonts w:ascii="Arial" w:hAnsi="Arial" w:cs="Arial"/>
          <w:color w:val="000000"/>
          <w:sz w:val="36"/>
          <w:szCs w:val="22"/>
        </w:rPr>
      </w:pPr>
      <w:r>
        <w:rPr>
          <w:rFonts w:ascii="Arial" w:hAnsi="Arial" w:cs="Arial"/>
          <w:color w:val="000000"/>
          <w:sz w:val="36"/>
          <w:szCs w:val="22"/>
        </w:rPr>
        <w:t>Like the fox, w</w:t>
      </w:r>
      <w:bookmarkStart w:id="0" w:name="_GoBack"/>
      <w:bookmarkEnd w:id="0"/>
      <w:r w:rsidR="005106C7" w:rsidRPr="005106C7">
        <w:rPr>
          <w:rFonts w:ascii="Arial" w:hAnsi="Arial" w:cs="Arial"/>
          <w:color w:val="000000"/>
          <w:sz w:val="36"/>
          <w:szCs w:val="22"/>
        </w:rPr>
        <w:t>e will make mistakes along the way and stray from the path</w:t>
      </w:r>
      <w:r w:rsidR="005F2254">
        <w:rPr>
          <w:rFonts w:ascii="Arial" w:hAnsi="Arial" w:cs="Arial"/>
          <w:color w:val="000000"/>
          <w:sz w:val="36"/>
          <w:szCs w:val="22"/>
        </w:rPr>
        <w:t xml:space="preserve">. But ultimately, Jesus will continue to come to us, disclosing Himself to us and we will continually have opportunities to “see” Jesus better. We will have opportunities to </w:t>
      </w:r>
      <w:r w:rsidR="00DB7488">
        <w:rPr>
          <w:rFonts w:ascii="Arial" w:hAnsi="Arial" w:cs="Arial"/>
          <w:color w:val="000000"/>
          <w:sz w:val="36"/>
          <w:szCs w:val="22"/>
        </w:rPr>
        <w:t xml:space="preserve">open the doors of our hearts to </w:t>
      </w:r>
      <w:r w:rsidR="005F2254">
        <w:rPr>
          <w:rFonts w:ascii="Arial" w:hAnsi="Arial" w:cs="Arial"/>
          <w:color w:val="000000"/>
          <w:sz w:val="36"/>
          <w:szCs w:val="22"/>
        </w:rPr>
        <w:t xml:space="preserve">grow in our faith, especially as we </w:t>
      </w:r>
      <w:r w:rsidR="005106C7" w:rsidRPr="005106C7">
        <w:rPr>
          <w:rFonts w:ascii="Arial" w:hAnsi="Arial" w:cs="Arial"/>
          <w:color w:val="000000"/>
          <w:sz w:val="36"/>
          <w:szCs w:val="22"/>
        </w:rPr>
        <w:t xml:space="preserve">let go of the unnecessary things in our lives so that we can be open to what is new, unexpected, mysterious, and miraculous. </w:t>
      </w:r>
      <w:r w:rsidR="00DB7488">
        <w:rPr>
          <w:rFonts w:ascii="Arial" w:hAnsi="Arial" w:cs="Arial"/>
          <w:color w:val="000000"/>
          <w:sz w:val="36"/>
          <w:szCs w:val="22"/>
        </w:rPr>
        <w:t>We will have opportunities to shout to others through our words and actions “Open the door. I have seen the Lord.”</w:t>
      </w:r>
    </w:p>
    <w:p w:rsidR="005106C7" w:rsidRDefault="00DB7488" w:rsidP="00A15554">
      <w:pPr>
        <w:rPr>
          <w:rFonts w:ascii="Arial" w:hAnsi="Arial" w:cs="Arial"/>
          <w:sz w:val="36"/>
          <w:szCs w:val="36"/>
        </w:rPr>
      </w:pPr>
      <w:r>
        <w:rPr>
          <w:rFonts w:ascii="Arial" w:hAnsi="Arial" w:cs="Arial"/>
          <w:sz w:val="36"/>
          <w:szCs w:val="36"/>
        </w:rPr>
        <w:t>Amen</w:t>
      </w:r>
    </w:p>
    <w:p w:rsidR="009A39F3" w:rsidRPr="000979C1" w:rsidRDefault="009A39F3" w:rsidP="00A15554">
      <w:pPr>
        <w:rPr>
          <w:rFonts w:ascii="Arial" w:hAnsi="Arial" w:cs="Arial"/>
          <w:sz w:val="36"/>
          <w:szCs w:val="36"/>
        </w:rPr>
      </w:pPr>
    </w:p>
    <w:sectPr w:rsidR="009A39F3" w:rsidRPr="000979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8" w:rsidRDefault="009C47D8" w:rsidP="00F076C3">
      <w:pPr>
        <w:spacing w:after="0" w:line="240" w:lineRule="auto"/>
      </w:pPr>
      <w:r>
        <w:separator/>
      </w:r>
    </w:p>
  </w:endnote>
  <w:endnote w:type="continuationSeparator" w:id="0">
    <w:p w:rsidR="009C47D8" w:rsidRDefault="009C47D8" w:rsidP="00F076C3">
      <w:pPr>
        <w:spacing w:after="0" w:line="240" w:lineRule="auto"/>
      </w:pPr>
      <w:r>
        <w:continuationSeparator/>
      </w:r>
    </w:p>
  </w:endnote>
  <w:endnote w:id="1">
    <w:p w:rsidR="00F076C3" w:rsidRPr="00F2070A" w:rsidRDefault="00F076C3" w:rsidP="00DB7488">
      <w:pPr>
        <w:pStyle w:val="EndnoteText"/>
        <w:rPr>
          <w:rFonts w:ascii="Arial" w:hAnsi="Arial" w:cs="Arial"/>
        </w:rPr>
      </w:pPr>
      <w:r w:rsidRPr="00F2070A">
        <w:rPr>
          <w:rStyle w:val="EndnoteReference"/>
          <w:rFonts w:ascii="Arial" w:hAnsi="Arial" w:cs="Arial"/>
        </w:rPr>
        <w:endnoteRef/>
      </w:r>
      <w:r w:rsidRPr="00F2070A">
        <w:rPr>
          <w:rFonts w:ascii="Arial" w:hAnsi="Arial" w:cs="Arial"/>
        </w:rPr>
        <w:t xml:space="preserve"> Synthesis</w:t>
      </w:r>
      <w:r w:rsidRPr="00F2070A">
        <w:rPr>
          <w:rFonts w:ascii="Arial" w:hAnsi="Arial" w:cs="Arial"/>
          <w:color w:val="000000"/>
        </w:rPr>
        <w:t xml:space="preserve">: A Weekly Resource for Preaching and Worship in the Episcopal Tradition, PNMSI Publishing Co., Inc., </w:t>
      </w:r>
      <w:r w:rsidRPr="00F2070A">
        <w:rPr>
          <w:rFonts w:ascii="Arial" w:hAnsi="Arial" w:cs="Arial"/>
          <w:color w:val="000000"/>
        </w:rPr>
        <w:t>April</w:t>
      </w:r>
      <w:r w:rsidRPr="00F2070A">
        <w:rPr>
          <w:rFonts w:ascii="Arial" w:hAnsi="Arial" w:cs="Arial"/>
          <w:color w:val="000000"/>
        </w:rPr>
        <w:t xml:space="preserve"> 2018, </w:t>
      </w:r>
      <w:r w:rsidRPr="00F2070A">
        <w:rPr>
          <w:rFonts w:ascii="Arial" w:hAnsi="Arial" w:cs="Arial"/>
          <w:color w:val="000000"/>
        </w:rPr>
        <w:t>Easter</w:t>
      </w:r>
      <w:r w:rsidRPr="00F2070A">
        <w:rPr>
          <w:rFonts w:ascii="Arial" w:hAnsi="Arial" w:cs="Arial"/>
          <w:color w:val="000000"/>
        </w:rPr>
        <w:t xml:space="preserve"> B. </w:t>
      </w:r>
    </w:p>
  </w:endnote>
  <w:endnote w:id="2">
    <w:p w:rsidR="00F076C3" w:rsidRPr="00F2070A" w:rsidRDefault="00F076C3" w:rsidP="00DB7488">
      <w:pPr>
        <w:pStyle w:val="NormalWeb"/>
        <w:spacing w:before="0" w:beforeAutospacing="0" w:after="0" w:afterAutospacing="0"/>
        <w:rPr>
          <w:rFonts w:ascii="Arial" w:hAnsi="Arial" w:cs="Arial"/>
          <w:sz w:val="20"/>
          <w:szCs w:val="20"/>
        </w:rPr>
      </w:pPr>
      <w:r w:rsidRPr="00F2070A">
        <w:rPr>
          <w:rStyle w:val="EndnoteReference"/>
          <w:rFonts w:ascii="Arial" w:hAnsi="Arial" w:cs="Arial"/>
          <w:sz w:val="20"/>
          <w:szCs w:val="20"/>
        </w:rPr>
        <w:endnoteRef/>
      </w:r>
      <w:r w:rsidRPr="00F2070A">
        <w:rPr>
          <w:rFonts w:ascii="Arial" w:hAnsi="Arial" w:cs="Arial"/>
          <w:sz w:val="20"/>
          <w:szCs w:val="20"/>
        </w:rPr>
        <w:t xml:space="preserve"> </w:t>
      </w:r>
      <w:r w:rsidRPr="00F2070A">
        <w:rPr>
          <w:rFonts w:ascii="Arial" w:hAnsi="Arial" w:cs="Arial"/>
          <w:color w:val="000000"/>
          <w:sz w:val="20"/>
          <w:szCs w:val="20"/>
        </w:rPr>
        <w:t xml:space="preserve">Dockery, D. S., Butler, T. C., Church, C. L., Scott, L. L., Ellis Smith, M. A., White, J. E., &amp; Holman Bible Publishers (Nashville, T.  (1992). </w:t>
      </w:r>
      <w:r w:rsidRPr="00DB7488">
        <w:rPr>
          <w:rFonts w:ascii="Arial" w:hAnsi="Arial" w:cs="Arial"/>
          <w:i/>
          <w:iCs/>
          <w:sz w:val="20"/>
          <w:szCs w:val="20"/>
        </w:rPr>
        <w:t>Holman Bible Handbook</w:t>
      </w:r>
      <w:r w:rsidRPr="00F2070A">
        <w:rPr>
          <w:rFonts w:ascii="Arial" w:hAnsi="Arial" w:cs="Arial"/>
          <w:color w:val="000000"/>
          <w:sz w:val="20"/>
          <w:szCs w:val="20"/>
        </w:rPr>
        <w:t xml:space="preserve"> (p. 629). Nashville, TN: Holman Bible Publishers.</w:t>
      </w:r>
    </w:p>
  </w:endnote>
  <w:endnote w:id="3">
    <w:p w:rsidR="00DB7488" w:rsidRDefault="00DB7488" w:rsidP="00DB7488">
      <w:pPr>
        <w:pStyle w:val="NormalWeb"/>
        <w:spacing w:before="0" w:beforeAutospacing="0" w:after="0" w:afterAutospacing="0"/>
      </w:pPr>
      <w:r>
        <w:rPr>
          <w:rStyle w:val="EndnoteReference"/>
        </w:rPr>
        <w:endnoteRef/>
      </w:r>
      <w:r>
        <w:t xml:space="preserve"> </w:t>
      </w:r>
      <w:r w:rsidRPr="00DB7488">
        <w:rPr>
          <w:rFonts w:ascii="Arial" w:hAnsi="Arial" w:cs="Arial"/>
          <w:iCs/>
          <w:sz w:val="19"/>
          <w:szCs w:val="19"/>
        </w:rPr>
        <w:t>Nancy Guthrie, editor, </w:t>
      </w:r>
      <w:r w:rsidRPr="00DB7488">
        <w:rPr>
          <w:rFonts w:ascii="Arial" w:hAnsi="Arial" w:cs="Arial"/>
          <w:i/>
          <w:iCs/>
          <w:sz w:val="19"/>
          <w:szCs w:val="19"/>
        </w:rPr>
        <w:t>Jesus Keep Me New the Cross</w:t>
      </w:r>
      <w:r>
        <w:rPr>
          <w:rFonts w:ascii="Arial" w:hAnsi="Arial" w:cs="Arial"/>
          <w:iCs/>
          <w:sz w:val="19"/>
          <w:szCs w:val="19"/>
        </w:rPr>
        <w:t>. (C</w:t>
      </w:r>
      <w:r w:rsidRPr="00DB7488">
        <w:rPr>
          <w:rFonts w:ascii="Arial" w:hAnsi="Arial" w:cs="Arial"/>
          <w:iCs/>
          <w:sz w:val="19"/>
          <w:szCs w:val="19"/>
        </w:rPr>
        <w:t>rossway, 2009), p. 136</w:t>
      </w:r>
      <w:r w:rsidRPr="00DB7488">
        <w:rPr>
          <w:rFonts w:ascii="Arial" w:hAnsi="Arial" w:cs="Arial"/>
          <w:iCs/>
          <w:sz w:val="19"/>
          <w:szCs w:val="19"/>
        </w:rPr>
        <w:t>, Found on Preaching Today.com</w:t>
      </w:r>
      <w:r>
        <w:rPr>
          <w:rFonts w:ascii="Arial" w:hAnsi="Arial" w:cs="Arial"/>
          <w:iCs/>
          <w:sz w:val="19"/>
          <w:szCs w:val="19"/>
        </w:rPr>
        <w:t>.</w:t>
      </w:r>
    </w:p>
  </w:endnote>
  <w:endnote w:id="4">
    <w:p w:rsidR="00F2070A" w:rsidRDefault="00F2070A" w:rsidP="00DB7488">
      <w:pPr>
        <w:pStyle w:val="EndnoteText"/>
      </w:pPr>
      <w:r w:rsidRPr="00F2070A">
        <w:rPr>
          <w:rStyle w:val="EndnoteReference"/>
          <w:rFonts w:ascii="Arial" w:hAnsi="Arial" w:cs="Arial"/>
        </w:rPr>
        <w:endnoteRef/>
      </w:r>
      <w:r w:rsidRPr="00F2070A">
        <w:rPr>
          <w:rFonts w:ascii="Arial" w:hAnsi="Arial" w:cs="Arial"/>
        </w:rPr>
        <w:t xml:space="preserve"> K Jeanne Person, in </w:t>
      </w:r>
      <w:r w:rsidRPr="00F2070A">
        <w:rPr>
          <w:rFonts w:ascii="Arial" w:hAnsi="Arial" w:cs="Arial"/>
        </w:rPr>
        <w:t>Synthesis</w:t>
      </w:r>
      <w:r w:rsidR="00DB7488">
        <w:rPr>
          <w:rFonts w:ascii="Arial" w:hAnsi="Arial" w:cs="Arial"/>
        </w:rPr>
        <w:t>.</w:t>
      </w:r>
      <w:r w:rsidRPr="00F2070A">
        <w:rPr>
          <w:rFonts w:ascii="Arial" w:hAnsi="Arial" w:cs="Arial"/>
          <w:color w:val="000000"/>
        </w:rPr>
        <w:t xml:space="preserve"> </w:t>
      </w:r>
    </w:p>
  </w:endnote>
  <w:endnote w:id="5">
    <w:p w:rsidR="00F2070A" w:rsidRPr="00F2070A" w:rsidRDefault="00F2070A" w:rsidP="00DB7488">
      <w:pPr>
        <w:pStyle w:val="EndnoteText"/>
      </w:pPr>
      <w:r>
        <w:rPr>
          <w:rStyle w:val="EndnoteReference"/>
        </w:rPr>
        <w:endnoteRef/>
      </w:r>
      <w:r>
        <w:t xml:space="preserve"> </w:t>
      </w:r>
      <w:r w:rsidRPr="005F2254">
        <w:rPr>
          <w:rFonts w:ascii="Arial" w:hAnsi="Arial" w:cs="Arial"/>
        </w:rPr>
        <w:t>Wendall Barry, Manifesto, The Mad Farmer Liberation Front,</w:t>
      </w:r>
      <w:r>
        <w:t xml:space="preserve"> </w:t>
      </w:r>
      <w:r w:rsidRPr="005F2254">
        <w:rPr>
          <w:rFonts w:ascii="Arial" w:hAnsi="Arial" w:cs="Arial"/>
          <w:i/>
          <w:color w:val="000000"/>
        </w:rPr>
        <w:t>T</w:t>
      </w:r>
      <w:r w:rsidRPr="005F2254">
        <w:rPr>
          <w:rFonts w:ascii="Arial" w:hAnsi="Arial" w:cs="Arial"/>
          <w:i/>
          <w:color w:val="000000"/>
        </w:rPr>
        <w:t>he Country of Marriage</w:t>
      </w:r>
      <w:r w:rsidRPr="00F2070A">
        <w:rPr>
          <w:rFonts w:ascii="Arial" w:hAnsi="Arial" w:cs="Arial"/>
          <w:color w:val="000000"/>
        </w:rPr>
        <w:t>; Harcourt Brace Jovanovich, Inc., 1973),</w:t>
      </w:r>
      <w:r w:rsidR="005F2254" w:rsidRPr="005F2254">
        <w:rPr>
          <w:rFonts w:ascii="Arial" w:hAnsi="Arial" w:cs="Arial"/>
        </w:rPr>
        <w:t xml:space="preserve"> </w:t>
      </w:r>
      <w:r w:rsidR="005F2254" w:rsidRPr="00F2070A">
        <w:rPr>
          <w:rFonts w:ascii="Arial" w:hAnsi="Arial" w:cs="Arial"/>
        </w:rPr>
        <w:t>in Synthesis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8" w:rsidRDefault="009C47D8" w:rsidP="00F076C3">
      <w:pPr>
        <w:spacing w:after="0" w:line="240" w:lineRule="auto"/>
      </w:pPr>
      <w:r>
        <w:separator/>
      </w:r>
    </w:p>
  </w:footnote>
  <w:footnote w:type="continuationSeparator" w:id="0">
    <w:p w:rsidR="009C47D8" w:rsidRDefault="009C47D8" w:rsidP="00F07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8"/>
    <w:rsid w:val="000224E2"/>
    <w:rsid w:val="00066387"/>
    <w:rsid w:val="000979C1"/>
    <w:rsid w:val="003D6457"/>
    <w:rsid w:val="005106C7"/>
    <w:rsid w:val="00574CE8"/>
    <w:rsid w:val="005F2254"/>
    <w:rsid w:val="006A5F31"/>
    <w:rsid w:val="00835F73"/>
    <w:rsid w:val="009A39F3"/>
    <w:rsid w:val="009C47D8"/>
    <w:rsid w:val="00A15554"/>
    <w:rsid w:val="00A24867"/>
    <w:rsid w:val="00C95DC8"/>
    <w:rsid w:val="00CD69FF"/>
    <w:rsid w:val="00DB7488"/>
    <w:rsid w:val="00F076C3"/>
    <w:rsid w:val="00F207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7DAF"/>
  <w15:chartTrackingRefBased/>
  <w15:docId w15:val="{D8F91D7B-D239-4A2C-8C95-3AEF141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076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6C3"/>
    <w:rPr>
      <w:sz w:val="20"/>
      <w:szCs w:val="20"/>
    </w:rPr>
  </w:style>
  <w:style w:type="character" w:styleId="EndnoteReference">
    <w:name w:val="endnote reference"/>
    <w:basedOn w:val="DefaultParagraphFont"/>
    <w:uiPriority w:val="99"/>
    <w:semiHidden/>
    <w:unhideWhenUsed/>
    <w:rsid w:val="00F076C3"/>
    <w:rPr>
      <w:vertAlign w:val="superscript"/>
    </w:rPr>
  </w:style>
  <w:style w:type="paragraph" w:styleId="NormalWeb">
    <w:name w:val="Normal (Web)"/>
    <w:basedOn w:val="Normal"/>
    <w:uiPriority w:val="99"/>
    <w:unhideWhenUsed/>
    <w:rsid w:val="00F07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6C3"/>
    <w:rPr>
      <w:color w:val="0000FF"/>
      <w:u w:val="single"/>
    </w:rPr>
  </w:style>
  <w:style w:type="paragraph" w:styleId="BalloonText">
    <w:name w:val="Balloon Text"/>
    <w:basedOn w:val="Normal"/>
    <w:link w:val="BalloonTextChar"/>
    <w:uiPriority w:val="99"/>
    <w:semiHidden/>
    <w:unhideWhenUsed/>
    <w:rsid w:val="00C9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948">
      <w:bodyDiv w:val="1"/>
      <w:marLeft w:val="0"/>
      <w:marRight w:val="0"/>
      <w:marTop w:val="0"/>
      <w:marBottom w:val="0"/>
      <w:divBdr>
        <w:top w:val="none" w:sz="0" w:space="0" w:color="auto"/>
        <w:left w:val="none" w:sz="0" w:space="0" w:color="auto"/>
        <w:bottom w:val="none" w:sz="0" w:space="0" w:color="auto"/>
        <w:right w:val="none" w:sz="0" w:space="0" w:color="auto"/>
      </w:divBdr>
    </w:div>
    <w:div w:id="385030921">
      <w:bodyDiv w:val="1"/>
      <w:marLeft w:val="0"/>
      <w:marRight w:val="0"/>
      <w:marTop w:val="0"/>
      <w:marBottom w:val="0"/>
      <w:divBdr>
        <w:top w:val="none" w:sz="0" w:space="0" w:color="auto"/>
        <w:left w:val="none" w:sz="0" w:space="0" w:color="auto"/>
        <w:bottom w:val="none" w:sz="0" w:space="0" w:color="auto"/>
        <w:right w:val="none" w:sz="0" w:space="0" w:color="auto"/>
      </w:divBdr>
    </w:div>
    <w:div w:id="1787313931">
      <w:bodyDiv w:val="1"/>
      <w:marLeft w:val="0"/>
      <w:marRight w:val="0"/>
      <w:marTop w:val="0"/>
      <w:marBottom w:val="0"/>
      <w:divBdr>
        <w:top w:val="none" w:sz="0" w:space="0" w:color="auto"/>
        <w:left w:val="none" w:sz="0" w:space="0" w:color="auto"/>
        <w:bottom w:val="none" w:sz="0" w:space="0" w:color="auto"/>
        <w:right w:val="none" w:sz="0" w:space="0" w:color="auto"/>
      </w:divBdr>
    </w:div>
    <w:div w:id="19571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0052-190B-4E97-B451-C8837DC2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2018-03-31T14:15:00Z</cp:lastPrinted>
  <dcterms:created xsi:type="dcterms:W3CDTF">2018-03-31T12:42:00Z</dcterms:created>
  <dcterms:modified xsi:type="dcterms:W3CDTF">2018-03-31T14:15:00Z</dcterms:modified>
</cp:coreProperties>
</file>